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6123" w:type="dxa"/>
        <w:tblInd w:w="-998" w:type="dxa"/>
        <w:tblLook w:val="04A0" w:firstRow="1" w:lastRow="0" w:firstColumn="1" w:lastColumn="0" w:noHBand="0" w:noVBand="1"/>
      </w:tblPr>
      <w:tblGrid>
        <w:gridCol w:w="3807"/>
        <w:gridCol w:w="3806"/>
        <w:gridCol w:w="4255"/>
        <w:gridCol w:w="4255"/>
      </w:tblGrid>
      <w:tr w:rsidR="00B10590" w:rsidTr="00B10590">
        <w:trPr>
          <w:trHeight w:val="487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B10590" w:rsidRDefault="00B10590" w:rsidP="00914BB7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B10590" w:rsidRDefault="00B10590" w:rsidP="00914BB7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KOMİSYONUN ADI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B10590" w:rsidRDefault="00B10590" w:rsidP="00914BB7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B10590" w:rsidRDefault="00B10590" w:rsidP="00914BB7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B10590" w:rsidRDefault="00B10590" w:rsidP="00914BB7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B10590" w:rsidRDefault="00B10590" w:rsidP="00914BB7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B10590" w:rsidRDefault="00B10590" w:rsidP="00914BB7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B10590" w:rsidTr="00B10590">
        <w:trPr>
          <w:trHeight w:val="191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B10590" w:rsidRDefault="00B10590" w:rsidP="00B10590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Malzeme Muayene ve Kabul Komisyonu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B10590" w:rsidRDefault="00B10590" w:rsidP="00914BB7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>. Üyesi Kamber SÜMER</w:t>
            </w:r>
          </w:p>
          <w:p w:rsidR="00B10590" w:rsidRDefault="00B10590" w:rsidP="00914BB7">
            <w:pPr>
              <w:spacing w:before="1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B10590" w:rsidRDefault="00B10590" w:rsidP="00914BB7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>. Üyesi Neşe ATAMAN BOR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B10590" w:rsidRDefault="00B10590" w:rsidP="00914BB7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>. Üyesi Ender Hikmet ARSERİM</w:t>
            </w:r>
          </w:p>
        </w:tc>
      </w:tr>
    </w:tbl>
    <w:p w:rsidR="00AE5F0B" w:rsidRDefault="00AE5F0B"/>
    <w:p w:rsidR="00B10590" w:rsidRPr="00B10590" w:rsidRDefault="00B10590">
      <w:pPr>
        <w:rPr>
          <w:rFonts w:ascii="Times New Roman" w:hAnsi="Times New Roman" w:cs="Times New Roman"/>
          <w:sz w:val="24"/>
          <w:szCs w:val="24"/>
        </w:rPr>
      </w:pPr>
      <w:r w:rsidRPr="00B10590">
        <w:rPr>
          <w:rStyle w:val="Gl"/>
          <w:rFonts w:ascii="Times New Roman" w:hAnsi="Times New Roman" w:cs="Times New Roman"/>
          <w:color w:val="000000"/>
          <w:sz w:val="24"/>
          <w:szCs w:val="24"/>
        </w:rPr>
        <w:t>Mal Alımları Denetim Muayene Ve Kabul İşlemlerine Dair Yönetmelik</w:t>
      </w:r>
    </w:p>
    <w:p w:rsidR="00B10590" w:rsidRDefault="00B10590">
      <w:r w:rsidRPr="00B10590">
        <w:t>https://www.mevzuat.gov.tr/mevzuat?MevzuatNo=4713&amp;Me</w:t>
      </w:r>
      <w:bookmarkStart w:id="0" w:name="_GoBack"/>
      <w:bookmarkEnd w:id="0"/>
      <w:r w:rsidRPr="00B10590">
        <w:t>vzuatTur=7&amp;MevzuatTertip=5</w:t>
      </w:r>
    </w:p>
    <w:sectPr w:rsidR="00B10590" w:rsidSect="00FB3A4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B3"/>
    <w:rsid w:val="00AE5F0B"/>
    <w:rsid w:val="00B10590"/>
    <w:rsid w:val="00CB6AB3"/>
    <w:rsid w:val="00FB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897E9"/>
  <w15:chartTrackingRefBased/>
  <w15:docId w15:val="{425F6801-46BE-4702-BC0A-7EE52570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A4B"/>
    <w:pPr>
      <w:spacing w:line="252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B3A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B105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1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2026-01-30T07:48:00Z</dcterms:created>
  <dcterms:modified xsi:type="dcterms:W3CDTF">2026-01-30T07:53:00Z</dcterms:modified>
</cp:coreProperties>
</file>